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18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5"/>
        <w:gridCol w:w="6095"/>
      </w:tblGrid>
      <w:tr w:rsidR="009D2C1E" w:rsidRPr="00E110BE" w14:paraId="7BDEE13D" w14:textId="77777777" w:rsidTr="00E25A6B">
        <w:trPr>
          <w:cantSplit/>
        </w:trPr>
        <w:tc>
          <w:tcPr>
            <w:tcW w:w="3085" w:type="dxa"/>
            <w:vAlign w:val="center"/>
          </w:tcPr>
          <w:p w14:paraId="1FA5BC08" w14:textId="77777777" w:rsidR="009D2C1E" w:rsidRPr="0057031C" w:rsidRDefault="009D2C1E" w:rsidP="00E25A6B">
            <w:pPr>
              <w:tabs>
                <w:tab w:val="right" w:pos="9072"/>
              </w:tabs>
              <w:spacing w:after="0" w:line="240" w:lineRule="atLeast"/>
              <w:ind w:right="-2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57031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Handlungskompetenzbereich</w:t>
            </w:r>
          </w:p>
        </w:tc>
        <w:tc>
          <w:tcPr>
            <w:tcW w:w="6095" w:type="dxa"/>
          </w:tcPr>
          <w:p w14:paraId="342B4ABC" w14:textId="77777777" w:rsidR="009D2C1E" w:rsidRPr="0057031C" w:rsidRDefault="004C74BC" w:rsidP="00444D01">
            <w:pPr>
              <w:tabs>
                <w:tab w:val="right" w:pos="9072"/>
              </w:tabs>
              <w:spacing w:after="0" w:line="240" w:lineRule="atLeast"/>
              <w:ind w:right="-2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Handlungskompetenzbereich"/>
                <w:tag w:val="Handlungskompetenzbereich"/>
                <w:id w:val="989145544"/>
                <w:placeholder>
                  <w:docPart w:val="593E1AD9D8B74628AA5A0F74AA62737D"/>
                </w:placeholder>
                <w:showingPlcHdr/>
                <w:dropDownList>
                  <w:listItem w:value="Wählen Sie ein Element aus."/>
                  <w:listItem w:displayText="A Umsetzen von Professionalität und Klientenzentrierung" w:value="A Umsetzen von Professionalität und Klientenzentrierung"/>
                  <w:listItem w:displayText="B Pflegen und Betreuen" w:value="B Pflegen und Betreuen"/>
                  <w:listItem w:displayText="C anspruchsvolle Situationen" w:value="C anspruchsvolle Situationen"/>
                  <w:listItem w:displayText="D medizinaltechnische Verrichtungen" w:value="D medizinaltechnische Verrichtungen"/>
                  <w:listItem w:displayText="E Gesundheit und Hygiene" w:value="E Gesundheit und Hygiene"/>
                  <w:listItem w:displayText="F Gestalten des Alltags" w:value="F Gestalten des Alltags"/>
                  <w:listItem w:displayText="G hauswirtschaftliche Aufgaben" w:value="G hauswirtschaftliche Aufgaben"/>
                  <w:listItem w:displayText="H administrative und logistische Aufgaben" w:value="H administrative und logistische Aufgaben"/>
                </w:dropDownList>
              </w:sdtPr>
              <w:sdtEndPr/>
              <w:sdtContent>
                <w:r w:rsidR="00444D01" w:rsidRPr="0057031C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9D2C1E" w:rsidRPr="008D7E60" w14:paraId="3055095F" w14:textId="77777777" w:rsidTr="00E25A6B">
        <w:trPr>
          <w:cantSplit/>
        </w:trPr>
        <w:tc>
          <w:tcPr>
            <w:tcW w:w="3085" w:type="dxa"/>
            <w:vAlign w:val="center"/>
          </w:tcPr>
          <w:p w14:paraId="3073E449" w14:textId="77777777" w:rsidR="009D2C1E" w:rsidRPr="0057031C" w:rsidRDefault="009D2C1E" w:rsidP="00E25A6B">
            <w:pPr>
              <w:tabs>
                <w:tab w:val="right" w:pos="9072"/>
              </w:tabs>
              <w:spacing w:after="0" w:line="240" w:lineRule="atLeast"/>
              <w:ind w:right="-2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57031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</w:t>
            </w:r>
            <w:r w:rsidRPr="0057031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andlungskompetenz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2061634447"/>
            <w:placeholder>
              <w:docPart w:val="BE78CBAFF98D4EC989594E59759AC57A"/>
            </w:placeholder>
          </w:sdtPr>
          <w:sdtEndPr/>
          <w:sdtContent>
            <w:tc>
              <w:tcPr>
                <w:tcW w:w="6095" w:type="dxa"/>
              </w:tcPr>
              <w:sdt>
                <w:sdtPr>
                  <w:rPr>
                    <w:rFonts w:ascii="Arial" w:eastAsia="Calibri" w:hAnsi="Arial" w:cs="Arial"/>
                    <w:sz w:val="20"/>
                    <w:szCs w:val="20"/>
                  </w:rPr>
                  <w:alias w:val="Handlungskompetenz"/>
                  <w:tag w:val="Handlungskompetenz"/>
                  <w:id w:val="-1440680746"/>
                  <w:placeholder>
                    <w:docPart w:val="2431BE01F6AC4E21AFC82D21A60D77D8"/>
                  </w:placeholder>
                  <w:showingPlcHdr/>
                  <w:dropDownList>
                    <w:listItem w:value="Wählen Sie ein Element aus."/>
                    <w:listItem w:displayText="A.1 Als Berufsperson und als Teil des Teams handeln" w:value="A.1 Als Berufsperson und als Teil des Teams handeln"/>
                    <w:listItem w:displayText="A.2 Beziehungen zu Klientinnen und Klienten sowie deren Umfeld" w:value="A.2 Beziehungen zu Klientinnen und Klienten sowie deren Umfeld"/>
                    <w:listItem w:displayText="A.3 Gemäss den eigenen Beobachtungen situationsgerecht handeln" w:value="A.3 Gemäss den eigenen Beobachtungen situationsgerecht handeln"/>
                    <w:listItem w:displayText="A.4 Gemäss den altersspezifischen Gewohnheiten, der Kultur und der" w:value="A.4 Gemäss den altersspezifischen Gewohnheiten, der Kultur und der"/>
                    <w:listItem w:displayText="A.5 Bei der Qualitätssicherung mitarbeiten" w:value="A.5 Bei der Qualitätssicherung mitarbeiten"/>
                    <w:listItem w:displayText="B.1 Klientinnen und Klienten bei der Körperpflege unterstützen" w:value="B.1 Klientinnen und Klienten bei der Körperpflege unterstützen"/>
                    <w:listItem w:displayText="B.2 Klientinnen und Klienten bei ihrer Mobilität unterstützen" w:value="B.2 Klientinnen und Klienten bei ihrer Mobilität unterstützen"/>
                    <w:listItem w:displayText="B.3 Klientinnen und Klienten bei der Ausscheidung unterstützen" w:value="B.3 Klientinnen und Klienten bei der Ausscheidung unterstützen"/>
                    <w:listItem w:displayText="B.4 Klientinnen und Klienten bei der Atmung unterstützen" w:value="B.4 Klientinnen und Klienten bei der Atmung unterstützen"/>
                    <w:listItem w:displayText="B.5 Klientinnen und Klienten bei der Ernährung unterstützen" w:value="B.5 Klientinnen und Klienten bei der Ernährung unterstützen"/>
                    <w:listItem w:displayText="B.6 Klientinnen und Klienten beim Ruhen und Schlafen unterstützen" w:value="B.6 Klientinnen und Klienten beim Ruhen und Schlafen unterstützen"/>
                    <w:listItem w:displayText="C.1 In Notfallsituationen situationsgerecht reagieren" w:value="C.1 In Notfallsituationen situationsgerecht reagieren"/>
                    <w:listItem w:displayText="C.2 Bei der Betreuung von Klientinnen und Klienten in der Sterbephase mitarbeiten" w:value="C.2 Bei der Betreuung von Klientinnen und Klienten in der Sterbephase mitarbeiten"/>
                    <w:listItem w:displayText="C.3 Bei der Begleitung von Klientinnen und Klienten in Krisensituationen mitwirken" w:value="C.3 Bei der Begleitung von Klientinnen und Klienten in Krisensituationen mitwirken"/>
                    <w:listItem w:displayText="C.4 Bei der Begleitung von Klientinnen und Klienten mit chronischen Erkrankungen, Multimorbidität und in palliativen Situationen mitwirken" w:value="C.4 Bei der Begleitung von Klientinnen und Klienten mit chronischen Erkrankungen, Multimorbidität und in palliativen Situationen mitwirken"/>
                    <w:listItem w:displayText="C.5 Klientinnen und Klienten mit Verwirrtheitszuständen unterstützen" w:value="C.5 Klientinnen und Klienten mit Verwirrtheitszuständen unterstützen"/>
                    <w:listItem w:displayText="D.1 Vitalzeichen kontrollieren und Flüssigkeitsbilanz erstellen" w:value="D.1 Vitalzeichen kontrollieren und Flüssigkeitsbilanz erstellen"/>
                    <w:listItem w:displayText="D.2 Venöse und kapillare Blutentnahmen durchführen" w:value="D.2 Venöse und kapillare Blutentnahmen durchführen"/>
                    <w:listItem w:displayText="D.3 Medikamente richten und verabreichen" w:value="D.3 Medikamente richten und verabreichen"/>
                    <w:listItem w:displayText="D.4 Infusionen ohne medikamentöse Zusätze richten und bei bestehendem peripher venösem Zugang verabreichen und Infusionen mit bestehenden medikamentösen Zusätzen wechseln" w:value="D.4 Infusionen ohne medikamentöse Zusätze richten und bei bestehendem peripher venösem Zugang verabreichen und Infusionen mit bestehenden medikamentösen Zusätzen wechseln"/>
                    <w:listItem w:displayText="D.5 Sondennahrung bereitstellen und diese bei bestehendem Zugang verabreichen" w:value="D.5 Sondennahrung bereitstellen und diese bei bestehendem Zugang verabreichen"/>
                    <w:listItem w:displayText="D.6 Subkutane und intramuskuläre Injektionen durchführen" w:value="D.6 Subkutane und intramuskuläre Injektionen durchführen"/>
                    <w:listItem w:displayText="D.7 Bei primär und sekundär heilenden Wunden einen Verband wechseln" w:value="D.7 Bei primär und sekundär heilenden Wunden einen Verband wechseln"/>
                    <w:listItem w:displayText="E.1 Arbeitssicherheit, Hygienemassnahmen und Umweltschutz einhalten" w:value="E.1 Arbeitssicherheit, Hygienemassnahmen und Umweltschutz einhalten"/>
                    <w:listItem w:displayText="E.2 Massnahmen zur Prävention durchführen" w:value="E.2 Massnahmen zur Prävention durchführen"/>
                    <w:listItem w:displayText="E.3 Die Ressourcen von Klientinnen und Klienten fördern" w:value="E.3 Die Ressourcen von Klientinnen und Klienten fördern"/>
                    <w:listItem w:displayText="E.4 Klientinnen und Klienten bei Ernährungsfragen informieren und begleiten" w:value="E.4 Klientinnen und Klienten bei Ernährungsfragen informieren und begleiten"/>
                    <w:listItem w:displayText="F.1 Mit verschiedenen Klientengruppen den Alltag professionell gestalten" w:value="F.1 Mit verschiedenen Klientengruppen den Alltag professionell gestalten"/>
                    <w:listItem w:displayText="F.2 Klientinnen und Klienten beim Aufbau und Einhalten einer Tagesstruktur unterstützen" w:value="F.2 Klientinnen und Klienten beim Aufbau und Einhalten einer Tagesstruktur unterstützen"/>
                    <w:listItem w:displayText="F.3 Anliegen der Klientinnen und Klienten nach individueller Sexualität wahrnehmen und den passenden Rahmen schaffen" w:value="F.3 Anliegen der Klientinnen und Klienten nach individueller Sexualität wahrnehmen und den passenden Rahmen schaffen"/>
                    <w:listItem w:displayText="G.1 Klientinnen und Klienten bei der Pflege und bei der situationsgerechten Wahl der Kleidung unterstützen" w:value="G.1 Klientinnen und Klienten bei der Pflege und bei der situationsgerechten Wahl der Kleidung unterstützen"/>
                    <w:listItem w:displayText="G.2 Für ein sauberes und sicheres Lebensumfeld unter Berücksichtigung der persönlichen Bedürfnisse sorgen" w:value="G.2 Für ein sauberes und sicheres Lebensumfeld unter Berücksichtigung der persönlichen Bedürfnisse sorgen"/>
                    <w:listItem w:displayText="H.1 Bei der Vorbereitung und Durchführung von Ein- und Austritten mitarbeiten" w:value="H.1 Bei der Vorbereitung und Durchführung von Ein- und Austritten mitarbeiten"/>
                    <w:listItem w:displayText="H.2 Mit der betriebsspezifischen Informations- und Kommunikationstechnologie arbeiten" w:value="H.2 Mit der betriebsspezifischen Informations- und Kommunikationstechnologie arbeiten"/>
                    <w:listItem w:displayText="H.3 Transporte von Klientinnen und Klienten organisieren" w:value="H.3 Transporte von Klientinnen und Klienten organisieren"/>
                    <w:listItem w:displayText="H.4 Verbrauchsmaterialien und Medikamente bewirtschaften" w:value="H.4 Verbrauchsmaterialien und Medikamente bewirtschaften"/>
                    <w:listItem w:displayText="H.5 Apparate und Mobiliar unterhalten" w:value="H.5 Apparate und Mobiliar unterhalten"/>
                  </w:dropDownList>
                </w:sdtPr>
                <w:sdtEndPr/>
                <w:sdtContent>
                  <w:p w14:paraId="69099990" w14:textId="77777777" w:rsidR="009D2C1E" w:rsidRPr="0057031C" w:rsidRDefault="0057031C" w:rsidP="00761758">
                    <w:pPr>
                      <w:tabs>
                        <w:tab w:val="right" w:pos="9072"/>
                      </w:tabs>
                      <w:spacing w:after="0" w:line="240" w:lineRule="atLeast"/>
                      <w:ind w:right="-2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val="de-DE" w:eastAsia="de-DE"/>
                      </w:rPr>
                    </w:pPr>
                    <w:r w:rsidRPr="0057031C">
                      <w:rPr>
                        <w:rStyle w:val="Platzhaltertext"/>
                        <w:rFonts w:ascii="Arial" w:eastAsiaTheme="minorHAnsi" w:hAnsi="Arial" w:cs="Arial"/>
                        <w:sz w:val="20"/>
                        <w:szCs w:val="20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</w:tbl>
    <w:p w14:paraId="4955561B" w14:textId="77777777" w:rsidR="0034414A" w:rsidRDefault="00E25A6B" w:rsidP="00E25A6B">
      <w:pPr>
        <w:tabs>
          <w:tab w:val="right" w:pos="9072"/>
        </w:tabs>
        <w:spacing w:after="0" w:line="240" w:lineRule="atLeast"/>
        <w:ind w:right="-2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FR"/>
        </w:rPr>
        <w:br w:type="textWrapping" w:clear="all"/>
      </w:r>
    </w:p>
    <w:tbl>
      <w:tblPr>
        <w:tblW w:w="15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6824"/>
        <w:gridCol w:w="1701"/>
        <w:gridCol w:w="1701"/>
      </w:tblGrid>
      <w:tr w:rsidR="0034414A" w:rsidRPr="0034414A" w14:paraId="0F0A3559" w14:textId="77777777" w:rsidTr="00FD57DE">
        <w:trPr>
          <w:trHeight w:val="6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AE8E8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D5266B" w14:textId="77777777" w:rsidR="0034414A" w:rsidRPr="0034414A" w:rsidRDefault="0034414A" w:rsidP="009C6CAD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34414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Verlaufsdokumentation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AE8E8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FC431" w14:textId="77777777" w:rsidR="0034414A" w:rsidRPr="0034414A" w:rsidRDefault="0034414A" w:rsidP="009C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AE8E8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86662B" w14:textId="77777777" w:rsidR="0034414A" w:rsidRPr="0034414A" w:rsidRDefault="0034414A" w:rsidP="009C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14A" w:rsidRPr="0034414A" w14:paraId="10B0522E" w14:textId="77777777" w:rsidTr="00FD57DE">
        <w:trPr>
          <w:trHeight w:val="60"/>
        </w:trPr>
        <w:tc>
          <w:tcPr>
            <w:tcW w:w="5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AD53E1" w14:textId="77777777" w:rsidR="0034414A" w:rsidRPr="0034414A" w:rsidRDefault="0034414A" w:rsidP="009C6CAD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34414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Betriebliche Präzisierung / Lernsituationen</w:t>
            </w:r>
          </w:p>
        </w:tc>
        <w:tc>
          <w:tcPr>
            <w:tcW w:w="6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778939" w14:textId="77777777" w:rsidR="0034414A" w:rsidRPr="0034414A" w:rsidRDefault="0034414A" w:rsidP="00E25A6B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34414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Beobachtungen und vereinbarte Massnahmen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D8292C" w14:textId="77777777" w:rsidR="0034414A" w:rsidRPr="0034414A" w:rsidRDefault="0034414A" w:rsidP="009C6CAD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34414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Datum/Visum</w:t>
            </w:r>
            <w:r w:rsidR="005E548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761758"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758"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="00761758"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r>
            <w:r w:rsidR="00761758"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761758"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761758"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761758"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761758"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761758"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761758"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34414A" w:rsidRPr="0034414A" w14:paraId="5E051625" w14:textId="77777777" w:rsidTr="00FD57DE">
        <w:trPr>
          <w:trHeight w:val="60"/>
        </w:trPr>
        <w:tc>
          <w:tcPr>
            <w:tcW w:w="5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D7657" w14:textId="77777777" w:rsidR="0034414A" w:rsidRPr="0034414A" w:rsidRDefault="0034414A" w:rsidP="009C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1DA52" w14:textId="77777777" w:rsidR="0034414A" w:rsidRPr="0034414A" w:rsidRDefault="0034414A" w:rsidP="009C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E15927" w14:textId="77777777" w:rsidR="0034414A" w:rsidRPr="0034414A" w:rsidRDefault="0034414A" w:rsidP="009C6CAD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34414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Berufsbildner/in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25ED15" w14:textId="77777777" w:rsidR="0034414A" w:rsidRPr="0034414A" w:rsidRDefault="0034414A" w:rsidP="009C6CAD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34414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Lernende/r</w:t>
            </w:r>
          </w:p>
        </w:tc>
      </w:tr>
      <w:tr w:rsidR="0034414A" w:rsidRPr="0034414A" w14:paraId="7B39A1FF" w14:textId="77777777" w:rsidTr="00FD57DE">
        <w:trPr>
          <w:trHeight w:val="6804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2F6947" w14:textId="43EAF2E8" w:rsidR="0034414A" w:rsidRPr="0034414A" w:rsidRDefault="00761758" w:rsidP="007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4C74BC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 </w:t>
            </w:r>
            <w:r w:rsidR="004C74BC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 </w:t>
            </w:r>
            <w:r w:rsidR="004C74BC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 </w:t>
            </w:r>
            <w:r w:rsidR="004C74BC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 </w:t>
            </w:r>
            <w:r w:rsidR="004C74BC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E6887C" w14:textId="77777777" w:rsidR="0034414A" w:rsidRPr="0034414A" w:rsidRDefault="00761758" w:rsidP="007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0EBFA9" w14:textId="77777777" w:rsidR="0034414A" w:rsidRPr="0034414A" w:rsidRDefault="00761758" w:rsidP="007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DB7C3B" w14:textId="77777777" w:rsidR="0034414A" w:rsidRPr="0034414A" w:rsidRDefault="00761758" w:rsidP="005E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76175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14:paraId="6D08A72C" w14:textId="77777777" w:rsidR="0034414A" w:rsidRDefault="0034414A" w:rsidP="002A399D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</w:p>
    <w:sectPr w:rsidR="0034414A" w:rsidSect="002A399D">
      <w:headerReference w:type="default" r:id="rId7"/>
      <w:footerReference w:type="default" r:id="rId8"/>
      <w:pgSz w:w="16838" w:h="11906" w:orient="landscape"/>
      <w:pgMar w:top="720" w:right="720" w:bottom="720" w:left="720" w:header="567" w:footer="68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BAFC" w14:textId="77777777" w:rsidR="00A00B48" w:rsidRDefault="00A00B48" w:rsidP="002A7E4B">
      <w:pPr>
        <w:spacing w:after="0" w:line="240" w:lineRule="auto"/>
      </w:pPr>
      <w:r>
        <w:separator/>
      </w:r>
    </w:p>
  </w:endnote>
  <w:endnote w:type="continuationSeparator" w:id="0">
    <w:p w14:paraId="33BD2771" w14:textId="77777777" w:rsidR="00A00B48" w:rsidRDefault="00A00B48" w:rsidP="002A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 330 Basic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 431 BasicReg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 Tapestry Triang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B7DE" w14:textId="26DD88E8" w:rsidR="00C829A8" w:rsidRPr="00B87DCA" w:rsidRDefault="00C829A8" w:rsidP="00154169">
    <w:pPr>
      <w:pStyle w:val="Kopfzeile"/>
      <w:pBdr>
        <w:bottom w:val="single" w:sz="4" w:space="1" w:color="1F497D" w:themeColor="text2"/>
      </w:pBdr>
      <w:tabs>
        <w:tab w:val="clear" w:pos="9072"/>
        <w:tab w:val="right" w:pos="15309"/>
      </w:tabs>
      <w:rPr>
        <w:rFonts w:ascii="Arial" w:hAnsi="Arial" w:cs="Arial"/>
        <w:sz w:val="16"/>
        <w:szCs w:val="16"/>
      </w:rPr>
    </w:pPr>
  </w:p>
  <w:p w14:paraId="62A574C5" w14:textId="1BD9E262" w:rsidR="00C829A8" w:rsidRPr="000E143A" w:rsidRDefault="002A399D" w:rsidP="00154169">
    <w:pPr>
      <w:pStyle w:val="Kopfzeile"/>
      <w:tabs>
        <w:tab w:val="clear" w:pos="9072"/>
        <w:tab w:val="right" w:pos="15309"/>
      </w:tabs>
      <w:rPr>
        <w:rFonts w:ascii="Arial" w:hAnsi="Arial" w:cs="Arial"/>
        <w:color w:val="1F497D" w:themeColor="text2"/>
        <w:sz w:val="6"/>
        <w:szCs w:val="6"/>
      </w:rPr>
    </w:pPr>
    <w:r w:rsidRPr="002A399D">
      <w:rPr>
        <w:rFonts w:ascii="Calibri" w:eastAsia="Calibri" w:hAnsi="Calibri"/>
        <w:noProof/>
        <w:sz w:val="18"/>
        <w:szCs w:val="24"/>
      </w:rPr>
      <w:drawing>
        <wp:anchor distT="0" distB="0" distL="114300" distR="114300" simplePos="0" relativeHeight="251666432" behindDoc="1" locked="0" layoutInCell="1" allowOverlap="1" wp14:anchorId="0B5BFC36" wp14:editId="217FFCCF">
          <wp:simplePos x="0" y="0"/>
          <wp:positionH relativeFrom="column">
            <wp:posOffset>8743950</wp:posOffset>
          </wp:positionH>
          <wp:positionV relativeFrom="paragraph">
            <wp:posOffset>15875</wp:posOffset>
          </wp:positionV>
          <wp:extent cx="980653" cy="390525"/>
          <wp:effectExtent l="0" t="0" r="0" b="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117" cy="41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DA175" w14:textId="74D7D268" w:rsidR="00C829A8" w:rsidRPr="00154169" w:rsidRDefault="00C829A8" w:rsidP="00154169">
    <w:pPr>
      <w:pStyle w:val="Kopfzeile"/>
      <w:tabs>
        <w:tab w:val="clear" w:pos="9072"/>
        <w:tab w:val="right" w:pos="15309"/>
      </w:tabs>
      <w:rPr>
        <w:rFonts w:ascii="Arial" w:hAnsi="Arial" w:cs="Arial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75497CEE" wp14:editId="1F4A9A91">
          <wp:extent cx="866898" cy="145195"/>
          <wp:effectExtent l="0" t="0" r="0" b="7620"/>
          <wp:docPr id="6" name="Bild 1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35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847" cy="154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1F497D" w:themeColor="text2"/>
        <w:sz w:val="16"/>
        <w:szCs w:val="16"/>
      </w:rPr>
      <w:tab/>
    </w:r>
    <w:r>
      <w:rPr>
        <w:rFonts w:ascii="Arial" w:hAnsi="Arial" w:cs="Arial"/>
        <w:color w:val="1F497D" w:themeColor="text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53F9" w14:textId="77777777" w:rsidR="00A00B48" w:rsidRDefault="00A00B48" w:rsidP="002A7E4B">
      <w:pPr>
        <w:spacing w:after="0" w:line="240" w:lineRule="auto"/>
      </w:pPr>
      <w:r>
        <w:separator/>
      </w:r>
    </w:p>
  </w:footnote>
  <w:footnote w:type="continuationSeparator" w:id="0">
    <w:p w14:paraId="47DB8D19" w14:textId="77777777" w:rsidR="00A00B48" w:rsidRDefault="00A00B48" w:rsidP="002A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5C55" w14:textId="77777777" w:rsidR="00C829A8" w:rsidRPr="00B87DCA" w:rsidRDefault="00C829A8" w:rsidP="00154169">
    <w:pPr>
      <w:pStyle w:val="Kopfzeile"/>
      <w:tabs>
        <w:tab w:val="clear" w:pos="9072"/>
        <w:tab w:val="right" w:pos="15309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19C7"/>
    <w:multiLevelType w:val="hybridMultilevel"/>
    <w:tmpl w:val="46D0FB50"/>
    <w:lvl w:ilvl="0" w:tplc="D43463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09456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379A7"/>
    <w:multiLevelType w:val="hybridMultilevel"/>
    <w:tmpl w:val="A5C863D6"/>
    <w:lvl w:ilvl="0" w:tplc="30208E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09456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7B80"/>
    <w:multiLevelType w:val="hybridMultilevel"/>
    <w:tmpl w:val="7A0A77B8"/>
    <w:lvl w:ilvl="0" w:tplc="938036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09456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410399">
    <w:abstractNumId w:val="2"/>
  </w:num>
  <w:num w:numId="2" w16cid:durableId="1856993698">
    <w:abstractNumId w:val="0"/>
  </w:num>
  <w:num w:numId="3" w16cid:durableId="104552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xjq1PSssAZshgEn9xJI6YyS5CKbjTZWr7pYiGDAuk+5boEp0Lo8qfnPNk6ic0pfWvsDsCwfIXn/i9Peh+quVA==" w:salt="NMi7g2BuUfPnfdyC0A+rcg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A9"/>
    <w:rsid w:val="0004341C"/>
    <w:rsid w:val="0005259F"/>
    <w:rsid w:val="00073CE1"/>
    <w:rsid w:val="00081ABF"/>
    <w:rsid w:val="000A1DE0"/>
    <w:rsid w:val="000C6D76"/>
    <w:rsid w:val="000E143A"/>
    <w:rsid w:val="000F2344"/>
    <w:rsid w:val="00106CB3"/>
    <w:rsid w:val="00113891"/>
    <w:rsid w:val="00143838"/>
    <w:rsid w:val="00154169"/>
    <w:rsid w:val="00174E18"/>
    <w:rsid w:val="00176343"/>
    <w:rsid w:val="0018487F"/>
    <w:rsid w:val="00193F72"/>
    <w:rsid w:val="001B272A"/>
    <w:rsid w:val="001F1C00"/>
    <w:rsid w:val="00205031"/>
    <w:rsid w:val="00233652"/>
    <w:rsid w:val="0023705D"/>
    <w:rsid w:val="00237C15"/>
    <w:rsid w:val="00267C68"/>
    <w:rsid w:val="00271E27"/>
    <w:rsid w:val="00272395"/>
    <w:rsid w:val="00294EF9"/>
    <w:rsid w:val="002A399D"/>
    <w:rsid w:val="002A404C"/>
    <w:rsid w:val="002A7E4B"/>
    <w:rsid w:val="002B59E6"/>
    <w:rsid w:val="002C0709"/>
    <w:rsid w:val="003160D4"/>
    <w:rsid w:val="00330B5E"/>
    <w:rsid w:val="0034414A"/>
    <w:rsid w:val="003564CE"/>
    <w:rsid w:val="0038497A"/>
    <w:rsid w:val="0038569B"/>
    <w:rsid w:val="003C5A9F"/>
    <w:rsid w:val="003F26B6"/>
    <w:rsid w:val="003F6C51"/>
    <w:rsid w:val="00412B52"/>
    <w:rsid w:val="004158FA"/>
    <w:rsid w:val="00424C2B"/>
    <w:rsid w:val="0043355A"/>
    <w:rsid w:val="00444D01"/>
    <w:rsid w:val="00484318"/>
    <w:rsid w:val="004C671B"/>
    <w:rsid w:val="004C74BC"/>
    <w:rsid w:val="00533DFF"/>
    <w:rsid w:val="00561301"/>
    <w:rsid w:val="0057031C"/>
    <w:rsid w:val="00575EFE"/>
    <w:rsid w:val="00577090"/>
    <w:rsid w:val="00583E15"/>
    <w:rsid w:val="005915AA"/>
    <w:rsid w:val="005E548E"/>
    <w:rsid w:val="005F725C"/>
    <w:rsid w:val="006010A0"/>
    <w:rsid w:val="00617863"/>
    <w:rsid w:val="00674469"/>
    <w:rsid w:val="00693A7B"/>
    <w:rsid w:val="00693D37"/>
    <w:rsid w:val="006B730C"/>
    <w:rsid w:val="006C4B8B"/>
    <w:rsid w:val="006C65DE"/>
    <w:rsid w:val="006C7039"/>
    <w:rsid w:val="006F4DA2"/>
    <w:rsid w:val="00714753"/>
    <w:rsid w:val="00761758"/>
    <w:rsid w:val="007A08F6"/>
    <w:rsid w:val="007B4517"/>
    <w:rsid w:val="008501A1"/>
    <w:rsid w:val="00862CB9"/>
    <w:rsid w:val="00881B45"/>
    <w:rsid w:val="0089718F"/>
    <w:rsid w:val="008A1AC1"/>
    <w:rsid w:val="008C41C6"/>
    <w:rsid w:val="008F0E24"/>
    <w:rsid w:val="008F1322"/>
    <w:rsid w:val="00903D69"/>
    <w:rsid w:val="009666FB"/>
    <w:rsid w:val="009777A5"/>
    <w:rsid w:val="009A0304"/>
    <w:rsid w:val="009B3722"/>
    <w:rsid w:val="009C7AFF"/>
    <w:rsid w:val="009D2C1E"/>
    <w:rsid w:val="009D55A9"/>
    <w:rsid w:val="00A00B48"/>
    <w:rsid w:val="00A24169"/>
    <w:rsid w:val="00AB5803"/>
    <w:rsid w:val="00AC2833"/>
    <w:rsid w:val="00AC45E9"/>
    <w:rsid w:val="00AC4DA9"/>
    <w:rsid w:val="00AE41D7"/>
    <w:rsid w:val="00B85487"/>
    <w:rsid w:val="00B87DCA"/>
    <w:rsid w:val="00BC01B6"/>
    <w:rsid w:val="00C210F5"/>
    <w:rsid w:val="00C74834"/>
    <w:rsid w:val="00C829A8"/>
    <w:rsid w:val="00C85079"/>
    <w:rsid w:val="00C923EF"/>
    <w:rsid w:val="00D022C3"/>
    <w:rsid w:val="00D11807"/>
    <w:rsid w:val="00D57DDE"/>
    <w:rsid w:val="00D6366E"/>
    <w:rsid w:val="00D63903"/>
    <w:rsid w:val="00D907F6"/>
    <w:rsid w:val="00D936F2"/>
    <w:rsid w:val="00E12DD8"/>
    <w:rsid w:val="00E20294"/>
    <w:rsid w:val="00E250E3"/>
    <w:rsid w:val="00E25A6B"/>
    <w:rsid w:val="00E34BAC"/>
    <w:rsid w:val="00E918DA"/>
    <w:rsid w:val="00EA2016"/>
    <w:rsid w:val="00ED3BC8"/>
    <w:rsid w:val="00EE43EF"/>
    <w:rsid w:val="00F14EAE"/>
    <w:rsid w:val="00F70CA1"/>
    <w:rsid w:val="00F81714"/>
    <w:rsid w:val="00F8553F"/>
    <w:rsid w:val="00FC153F"/>
    <w:rsid w:val="00FD57DE"/>
    <w:rsid w:val="00FD76FB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20A5D5B"/>
  <w14:defaultImageDpi w14:val="0"/>
  <w15:docId w15:val="{3B5C6975-CC12-4ABA-B0EB-7ABC2BF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de-DE"/>
    </w:rPr>
  </w:style>
  <w:style w:type="paragraph" w:customStyle="1" w:styleId="EinfacherAbsatz">
    <w:name w:val="[Einfacher Absatz]"/>
    <w:basedOn w:val="KeinAbsatzformat"/>
    <w:uiPriority w:val="99"/>
  </w:style>
  <w:style w:type="paragraph" w:customStyle="1" w:styleId="TABHEADKopfTabellen">
    <w:name w:val="TABHEAD (Kopf) (Tabellen)"/>
    <w:basedOn w:val="KeinAbsatzformat"/>
    <w:uiPriority w:val="99"/>
    <w:pPr>
      <w:tabs>
        <w:tab w:val="left" w:pos="85"/>
      </w:tabs>
      <w:spacing w:before="60" w:line="260" w:lineRule="atLeast"/>
    </w:pPr>
    <w:rPr>
      <w:rFonts w:ascii="LTUnivers 630 BasicBold" w:hAnsi="LTUnivers 630 BasicBold" w:cs="LTUnivers 630 BasicBold"/>
      <w:b/>
      <w:bCs/>
      <w:sz w:val="19"/>
      <w:szCs w:val="19"/>
    </w:rPr>
  </w:style>
  <w:style w:type="paragraph" w:customStyle="1" w:styleId="TABBODTabelleTextTabellen">
    <w:name w:val="TABBOD (Tabelle Text) (Tabellen)"/>
    <w:basedOn w:val="KeinAbsatzformat"/>
    <w:uiPriority w:val="99"/>
    <w:pPr>
      <w:tabs>
        <w:tab w:val="left" w:pos="280"/>
      </w:tabs>
      <w:spacing w:before="60" w:line="260" w:lineRule="atLeast"/>
    </w:pPr>
    <w:rPr>
      <w:rFonts w:ascii="LTUnivers 330 BasicLight" w:hAnsi="LTUnivers 330 BasicLight" w:cs="LTUnivers 330 BasicLight"/>
      <w:sz w:val="19"/>
      <w:szCs w:val="19"/>
    </w:rPr>
  </w:style>
  <w:style w:type="paragraph" w:customStyle="1" w:styleId="Tabellen-NummerTabellen">
    <w:name w:val="Tabellen-Nummer (Tabellen)"/>
    <w:basedOn w:val="KeinAbsatzformat"/>
    <w:uiPriority w:val="99"/>
    <w:pPr>
      <w:tabs>
        <w:tab w:val="left" w:pos="85"/>
      </w:tabs>
      <w:spacing w:before="60" w:line="260" w:lineRule="atLeast"/>
      <w:ind w:left="680"/>
    </w:pPr>
    <w:rPr>
      <w:rFonts w:ascii="LTUnivers 630 BasicBold" w:hAnsi="LTUnivers 630 BasicBold" w:cs="LTUnivers 630 BasicBold"/>
      <w:b/>
      <w:bCs/>
      <w:position w:val="-26"/>
    </w:rPr>
  </w:style>
  <w:style w:type="paragraph" w:customStyle="1" w:styleId="TABBODTabelleTextrandTabellen">
    <w:name w:val="TABBOD (Tabelle Text rand) (Tabellen)"/>
    <w:basedOn w:val="KeinAbsatzformat"/>
    <w:uiPriority w:val="99"/>
    <w:pPr>
      <w:tabs>
        <w:tab w:val="left" w:pos="85"/>
      </w:tabs>
      <w:spacing w:before="60" w:line="260" w:lineRule="atLeast"/>
    </w:pPr>
    <w:rPr>
      <w:rFonts w:ascii="LTUnivers 330 BasicLight" w:hAnsi="LTUnivers 330 BasicLight" w:cs="LTUnivers 330 BasicLight"/>
      <w:sz w:val="19"/>
      <w:szCs w:val="19"/>
    </w:rPr>
  </w:style>
  <w:style w:type="paragraph" w:customStyle="1" w:styleId="TABHEADTitelfr3-spaltigeTabellen">
    <w:name w:val="TABHEAD Titel für 3-spaltige (Tabellen)"/>
    <w:basedOn w:val="KeinAbsatzformat"/>
    <w:uiPriority w:val="99"/>
    <w:pPr>
      <w:tabs>
        <w:tab w:val="left" w:pos="85"/>
      </w:tabs>
      <w:spacing w:before="60" w:line="260" w:lineRule="atLeast"/>
    </w:pPr>
    <w:rPr>
      <w:rFonts w:ascii="LTUnivers 630 BasicBold" w:hAnsi="LTUnivers 630 BasicBold" w:cs="LTUnivers 630 BasicBold"/>
      <w:b/>
      <w:bCs/>
      <w:sz w:val="19"/>
      <w:szCs w:val="19"/>
    </w:rPr>
  </w:style>
  <w:style w:type="paragraph" w:customStyle="1" w:styleId="TABLIS7-spaltigTabellen">
    <w:name w:val="TABLIS_7-spaltig (Tabellen)"/>
    <w:basedOn w:val="KeinAbsatzformat"/>
    <w:uiPriority w:val="99"/>
    <w:pPr>
      <w:tabs>
        <w:tab w:val="left" w:pos="340"/>
      </w:tabs>
      <w:spacing w:before="60" w:line="260" w:lineRule="atLeast"/>
      <w:ind w:left="340" w:hanging="340"/>
    </w:pPr>
    <w:rPr>
      <w:rFonts w:ascii="LTUnivers 330 BasicLight" w:hAnsi="LTUnivers 330 BasicLight" w:cs="LTUnivers 330 BasicLight"/>
      <w:sz w:val="19"/>
      <w:szCs w:val="19"/>
    </w:rPr>
  </w:style>
  <w:style w:type="paragraph" w:customStyle="1" w:styleId="TABBODTabelleTextzentriertTabellen">
    <w:name w:val="TABBOD (Tabelle Text zentriert) (Tabellen)"/>
    <w:basedOn w:val="KeinAbsatzformat"/>
    <w:uiPriority w:val="99"/>
    <w:pPr>
      <w:tabs>
        <w:tab w:val="left" w:pos="85"/>
      </w:tabs>
      <w:spacing w:before="60" w:line="260" w:lineRule="atLeast"/>
      <w:ind w:left="57"/>
      <w:jc w:val="center"/>
    </w:pPr>
    <w:rPr>
      <w:rFonts w:ascii="LTUnivers 330 BasicLight" w:hAnsi="LTUnivers 330 BasicLight" w:cs="LTUnivers 330 BasicLight"/>
      <w:sz w:val="19"/>
      <w:szCs w:val="19"/>
    </w:rPr>
  </w:style>
  <w:style w:type="paragraph" w:customStyle="1" w:styleId="TABLISTabelleListeTabellen">
    <w:name w:val="TABLIS (Tabelle Liste) (Tabellen)"/>
    <w:basedOn w:val="KeinAbsatzformat"/>
    <w:uiPriority w:val="99"/>
    <w:pPr>
      <w:tabs>
        <w:tab w:val="left" w:pos="340"/>
        <w:tab w:val="left" w:pos="850"/>
      </w:tabs>
      <w:spacing w:before="60" w:line="260" w:lineRule="atLeast"/>
      <w:ind w:left="340" w:hanging="340"/>
    </w:pPr>
    <w:rPr>
      <w:rFonts w:ascii="LTUnivers 330 BasicLight" w:hAnsi="LTUnivers 330 BasicLight" w:cs="LTUnivers 330 BasicLight"/>
      <w:sz w:val="19"/>
      <w:szCs w:val="19"/>
    </w:rPr>
  </w:style>
  <w:style w:type="character" w:customStyle="1" w:styleId="empbold">
    <w:name w:val="emp (bold)"/>
    <w:uiPriority w:val="99"/>
    <w:rPr>
      <w:rFonts w:ascii="LTUnivers 630 BasicBold" w:hAnsi="LTUnivers 630 BasicBold"/>
      <w:b/>
      <w:color w:val="495593"/>
    </w:rPr>
  </w:style>
  <w:style w:type="character" w:customStyle="1" w:styleId="QUOkursiv">
    <w:name w:val="QUO (kursiv)"/>
    <w:uiPriority w:val="99"/>
    <w:rPr>
      <w:rFonts w:ascii="LTUnivers 431 BasicRegIt" w:hAnsi="LTUnivers 431 BasicRegIt"/>
      <w:color w:val="495593"/>
    </w:rPr>
  </w:style>
  <w:style w:type="character" w:customStyle="1" w:styleId="dreieck">
    <w:name w:val="dreieck"/>
    <w:basedOn w:val="QUOkursiv"/>
    <w:uiPriority w:val="99"/>
    <w:rPr>
      <w:rFonts w:ascii="Linotype Tapestry Triangle" w:hAnsi="Linotype Tapestry Triangle" w:cs="Linotype Tapestry Triangle"/>
      <w:color w:val="495593"/>
      <w:sz w:val="12"/>
      <w:szCs w:val="12"/>
    </w:rPr>
  </w:style>
  <w:style w:type="paragraph" w:customStyle="1" w:styleId="RegisterTIT2">
    <w:name w:val="Register TIT2"/>
    <w:basedOn w:val="Standard"/>
    <w:uiPriority w:val="99"/>
    <w:rsid w:val="00AC45E9"/>
    <w:pPr>
      <w:tabs>
        <w:tab w:val="left" w:pos="214"/>
      </w:tabs>
      <w:autoSpaceDE w:val="0"/>
      <w:autoSpaceDN w:val="0"/>
      <w:adjustRightInd w:val="0"/>
      <w:spacing w:after="0" w:line="290" w:lineRule="atLeast"/>
      <w:textAlignment w:val="center"/>
    </w:pPr>
    <w:rPr>
      <w:rFonts w:ascii="LTUnivers 630 BasicBold" w:eastAsia="Calibri" w:hAnsi="LTUnivers 630 BasicBold" w:cs="LTUnivers 630 BasicBold"/>
      <w:b/>
      <w:bCs/>
      <w:color w:val="495593"/>
      <w:spacing w:val="2"/>
      <w:sz w:val="21"/>
      <w:szCs w:val="21"/>
      <w:lang w:val="de-DE" w:eastAsia="en-US"/>
    </w:rPr>
  </w:style>
  <w:style w:type="paragraph" w:styleId="Listenabsatz">
    <w:name w:val="List Paragraph"/>
    <w:basedOn w:val="Standard"/>
    <w:uiPriority w:val="34"/>
    <w:qFormat/>
    <w:rsid w:val="009777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A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E4B"/>
  </w:style>
  <w:style w:type="paragraph" w:styleId="Fuzeile">
    <w:name w:val="footer"/>
    <w:basedOn w:val="Standard"/>
    <w:link w:val="FuzeileZchn"/>
    <w:uiPriority w:val="99"/>
    <w:rsid w:val="002A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E4B"/>
  </w:style>
  <w:style w:type="paragraph" w:styleId="Sprechblasentext">
    <w:name w:val="Balloon Text"/>
    <w:basedOn w:val="Standard"/>
    <w:link w:val="SprechblasentextZchn"/>
    <w:uiPriority w:val="99"/>
    <w:rsid w:val="009D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D2C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4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3E1AD9D8B74628AA5A0F74AA627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D738A-5DC7-4E54-9EAF-5C1ECC9DB398}"/>
      </w:docPartPr>
      <w:docPartBody>
        <w:p w:rsidR="00D753DB" w:rsidRDefault="00BB28ED" w:rsidP="00BB28ED">
          <w:pPr>
            <w:pStyle w:val="593E1AD9D8B74628AA5A0F74AA62737D"/>
          </w:pPr>
          <w:r w:rsidRPr="00F076E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E78CBAFF98D4EC989594E59759AC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876AD-6014-4E41-903A-C6A761E771C6}"/>
      </w:docPartPr>
      <w:docPartBody>
        <w:p w:rsidR="00D753DB" w:rsidRDefault="00BB28ED" w:rsidP="00BB28ED">
          <w:pPr>
            <w:pStyle w:val="BE78CBAFF98D4EC989594E59759AC57A"/>
          </w:pPr>
          <w:r w:rsidRPr="00A01E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31BE01F6AC4E21AFC82D21A60D7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D735D-6E68-431D-A9B8-E8B325AE20BE}"/>
      </w:docPartPr>
      <w:docPartBody>
        <w:p w:rsidR="00D753DB" w:rsidRDefault="00BB28ED" w:rsidP="00BB28ED">
          <w:pPr>
            <w:pStyle w:val="2431BE01F6AC4E21AFC82D21A60D77D8"/>
          </w:pPr>
          <w:r w:rsidRPr="00F076E2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 330 Basic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 431 BasicReg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 Tapestry Triang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ED"/>
    <w:rsid w:val="00BB28ED"/>
    <w:rsid w:val="00D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28ED"/>
    <w:rPr>
      <w:color w:val="808080"/>
    </w:rPr>
  </w:style>
  <w:style w:type="paragraph" w:customStyle="1" w:styleId="593E1AD9D8B74628AA5A0F74AA62737D">
    <w:name w:val="593E1AD9D8B74628AA5A0F74AA62737D"/>
    <w:rsid w:val="00BB28ED"/>
  </w:style>
  <w:style w:type="paragraph" w:customStyle="1" w:styleId="BE78CBAFF98D4EC989594E59759AC57A">
    <w:name w:val="BE78CBAFF98D4EC989594E59759AC57A"/>
    <w:rsid w:val="00BB28ED"/>
  </w:style>
  <w:style w:type="paragraph" w:customStyle="1" w:styleId="2431BE01F6AC4E21AFC82D21A60D77D8">
    <w:name w:val="2431BE01F6AC4E21AFC82D21A60D77D8"/>
    <w:rsid w:val="00BB2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Brugger</dc:creator>
  <cp:lastModifiedBy>Pia Scholz</cp:lastModifiedBy>
  <cp:revision>5</cp:revision>
  <cp:lastPrinted>2022-06-01T12:11:00Z</cp:lastPrinted>
  <dcterms:created xsi:type="dcterms:W3CDTF">2022-06-01T12:12:00Z</dcterms:created>
  <dcterms:modified xsi:type="dcterms:W3CDTF">2022-06-01T12:12:00Z</dcterms:modified>
</cp:coreProperties>
</file>